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D9" w:rsidRPr="00966240" w:rsidRDefault="00C32E3D" w:rsidP="00C32E3D">
      <w:pPr>
        <w:spacing w:line="360" w:lineRule="auto"/>
        <w:jc w:val="center"/>
        <w:rPr>
          <w:rFonts w:ascii="华文中宋" w:eastAsia="华文中宋" w:hAnsi="华文中宋"/>
          <w:sz w:val="44"/>
          <w:szCs w:val="44"/>
        </w:rPr>
      </w:pPr>
      <w:r w:rsidRPr="00966240">
        <w:rPr>
          <w:rFonts w:ascii="华文中宋" w:eastAsia="华文中宋" w:hAnsi="华文中宋" w:hint="eastAsia"/>
          <w:sz w:val="44"/>
          <w:szCs w:val="44"/>
        </w:rPr>
        <w:t>第三方应用接入流程规范</w:t>
      </w:r>
    </w:p>
    <w:p w:rsidR="000304D9" w:rsidRDefault="000304D9" w:rsidP="000304D9">
      <w:pPr>
        <w:spacing w:line="360" w:lineRule="auto"/>
        <w:ind w:firstLineChars="200" w:firstLine="560"/>
        <w:rPr>
          <w:rFonts w:ascii="仿宋" w:eastAsia="仿宋" w:hAnsi="仿宋"/>
          <w:sz w:val="28"/>
          <w:szCs w:val="24"/>
        </w:rPr>
      </w:pPr>
      <w:r w:rsidRPr="000304D9">
        <w:rPr>
          <w:rFonts w:ascii="仿宋" w:eastAsia="仿宋" w:hAnsi="仿宋" w:hint="eastAsia"/>
          <w:sz w:val="28"/>
          <w:szCs w:val="24"/>
        </w:rPr>
        <w:t>第三方应用接入和教育三期平台的流程</w:t>
      </w:r>
      <w:r w:rsidR="00C32E3D">
        <w:rPr>
          <w:rFonts w:ascii="仿宋" w:eastAsia="仿宋" w:hAnsi="仿宋" w:hint="eastAsia"/>
          <w:sz w:val="28"/>
          <w:szCs w:val="24"/>
        </w:rPr>
        <w:t>如下</w:t>
      </w:r>
      <w:r w:rsidRPr="000304D9">
        <w:rPr>
          <w:rFonts w:ascii="仿宋" w:eastAsia="仿宋" w:hAnsi="仿宋" w:hint="eastAsia"/>
          <w:sz w:val="28"/>
          <w:szCs w:val="24"/>
        </w:rPr>
        <w:t>：</w:t>
      </w:r>
    </w:p>
    <w:p w:rsidR="00CB2493" w:rsidRPr="00CB2493" w:rsidRDefault="00CB2493" w:rsidP="000304D9">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1. 确保第三方厂商的资质审核通过，在政企运营管理平台的合作管理平台上，上传完成资质，并审核通过后，发送申请对接邮件至政企产品侧（qiaoliwen@chinamobile.com）邮件主要内容为：</w:t>
      </w:r>
      <w:r w:rsidRPr="00DF746F">
        <w:rPr>
          <w:rFonts w:ascii="仿宋" w:eastAsia="仿宋" w:hAnsi="仿宋" w:hint="eastAsia"/>
          <w:color w:val="FF0000"/>
          <w:sz w:val="28"/>
          <w:szCs w:val="24"/>
        </w:rPr>
        <w:t>第三方产品联系人电话</w:t>
      </w:r>
      <w:r w:rsidRPr="00CB2493">
        <w:rPr>
          <w:rFonts w:ascii="仿宋" w:eastAsia="仿宋" w:hAnsi="仿宋" w:hint="eastAsia"/>
          <w:sz w:val="28"/>
          <w:szCs w:val="24"/>
        </w:rPr>
        <w:t>、</w:t>
      </w:r>
      <w:r w:rsidRPr="00DF746F">
        <w:rPr>
          <w:rFonts w:ascii="仿宋" w:eastAsia="仿宋" w:hAnsi="仿宋" w:hint="eastAsia"/>
          <w:color w:val="FF0000"/>
          <w:sz w:val="28"/>
          <w:szCs w:val="24"/>
        </w:rPr>
        <w:t>邮箱</w:t>
      </w:r>
      <w:r w:rsidRPr="00CB2493">
        <w:rPr>
          <w:rFonts w:ascii="仿宋" w:eastAsia="仿宋" w:hAnsi="仿宋" w:hint="eastAsia"/>
          <w:sz w:val="28"/>
          <w:szCs w:val="24"/>
        </w:rPr>
        <w:t>，及</w:t>
      </w:r>
      <w:r w:rsidRPr="00DF746F">
        <w:rPr>
          <w:rFonts w:ascii="仿宋" w:eastAsia="仿宋" w:hAnsi="仿宋" w:hint="eastAsia"/>
          <w:color w:val="FF0000"/>
          <w:sz w:val="28"/>
          <w:szCs w:val="24"/>
        </w:rPr>
        <w:t>qq</w:t>
      </w:r>
      <w:r w:rsidRPr="00CB2493">
        <w:rPr>
          <w:rFonts w:ascii="仿宋" w:eastAsia="仿宋" w:hAnsi="仿宋" w:hint="eastAsia"/>
          <w:sz w:val="28"/>
          <w:szCs w:val="24"/>
        </w:rPr>
        <w:t>，申请对接的</w:t>
      </w:r>
      <w:r w:rsidRPr="00DF746F">
        <w:rPr>
          <w:rFonts w:ascii="仿宋" w:eastAsia="仿宋" w:hAnsi="仿宋" w:hint="eastAsia"/>
          <w:color w:val="FF0000"/>
          <w:sz w:val="28"/>
          <w:szCs w:val="24"/>
        </w:rPr>
        <w:t>产品名称</w:t>
      </w:r>
      <w:r w:rsidRPr="00CB2493">
        <w:rPr>
          <w:rFonts w:ascii="仿宋" w:eastAsia="仿宋" w:hAnsi="仿宋" w:hint="eastAsia"/>
          <w:sz w:val="28"/>
          <w:szCs w:val="24"/>
        </w:rPr>
        <w:t>，</w:t>
      </w:r>
      <w:r w:rsidRPr="00DF746F">
        <w:rPr>
          <w:rFonts w:ascii="仿宋" w:eastAsia="仿宋" w:hAnsi="仿宋" w:hint="eastAsia"/>
          <w:color w:val="FF0000"/>
          <w:sz w:val="28"/>
          <w:szCs w:val="24"/>
        </w:rPr>
        <w:t>产品形态</w:t>
      </w:r>
      <w:r w:rsidRPr="00CB2493">
        <w:rPr>
          <w:rFonts w:ascii="仿宋" w:eastAsia="仿宋" w:hAnsi="仿宋" w:hint="eastAsia"/>
          <w:sz w:val="28"/>
          <w:szCs w:val="24"/>
        </w:rPr>
        <w:t>（Nat-IOS、Nat-Android、Pad-IOS、Pad-Android、web、pc和H5，共7种，有几个填写几个），以及</w:t>
      </w:r>
      <w:r w:rsidRPr="00DF746F">
        <w:rPr>
          <w:rFonts w:ascii="仿宋" w:eastAsia="仿宋" w:hAnsi="仿宋" w:hint="eastAsia"/>
          <w:color w:val="FF0000"/>
          <w:sz w:val="28"/>
          <w:szCs w:val="24"/>
        </w:rPr>
        <w:t>建议资费</w:t>
      </w:r>
      <w:r w:rsidRPr="00CB2493">
        <w:rPr>
          <w:rFonts w:ascii="仿宋" w:eastAsia="仿宋" w:hAnsi="仿宋" w:hint="eastAsia"/>
          <w:sz w:val="28"/>
          <w:szCs w:val="24"/>
        </w:rPr>
        <w:t>。</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2.</w:t>
      </w:r>
      <w:r w:rsidR="000304D9">
        <w:rPr>
          <w:rFonts w:ascii="仿宋" w:eastAsia="仿宋" w:hAnsi="仿宋"/>
          <w:sz w:val="28"/>
          <w:szCs w:val="24"/>
        </w:rPr>
        <w:t xml:space="preserve"> </w:t>
      </w:r>
      <w:r w:rsidRPr="00CB2493">
        <w:rPr>
          <w:rFonts w:ascii="仿宋" w:eastAsia="仿宋" w:hAnsi="仿宋" w:hint="eastAsia"/>
          <w:sz w:val="28"/>
          <w:szCs w:val="24"/>
        </w:rPr>
        <w:t>产品侧收到申请对接邮件后，会将《第三方产品接入需求文档》、《对接素材采集表》、《产品使用手册》、《对接技术文档》《对接排期计划表》《测试自查表》及《自测报告》等对接材料发送至第三方产品联系人邮箱。同时，也会在qq上建立一个第三方产品联调对接群，双方把对接联调过程中会涉及到的同事加入该群中，方便交流沟通。</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3.</w:t>
      </w:r>
      <w:r w:rsidR="000304D9">
        <w:rPr>
          <w:rFonts w:ascii="仿宋" w:eastAsia="仿宋" w:hAnsi="仿宋"/>
          <w:sz w:val="28"/>
          <w:szCs w:val="24"/>
        </w:rPr>
        <w:t xml:space="preserve"> </w:t>
      </w:r>
      <w:r w:rsidRPr="00CB2493">
        <w:rPr>
          <w:rFonts w:ascii="仿宋" w:eastAsia="仿宋" w:hAnsi="仿宋" w:hint="eastAsia"/>
          <w:sz w:val="28"/>
          <w:szCs w:val="24"/>
        </w:rPr>
        <w:t>第三方厂商收到以上材料后，请先准备《第三方产品接入需求文档》、《对接素材采集表》，完成后发至政企联系人处，进行审核，如有问题会及时联系进行修改，这期间肯定会有反复修改的情况发生。</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4.</w:t>
      </w:r>
      <w:r w:rsidR="000304D9">
        <w:rPr>
          <w:rFonts w:ascii="仿宋" w:eastAsia="仿宋" w:hAnsi="仿宋"/>
          <w:sz w:val="28"/>
          <w:szCs w:val="24"/>
        </w:rPr>
        <w:t xml:space="preserve"> </w:t>
      </w:r>
      <w:r w:rsidRPr="00CB2493">
        <w:rPr>
          <w:rFonts w:ascii="仿宋" w:eastAsia="仿宋" w:hAnsi="仿宋" w:hint="eastAsia"/>
          <w:sz w:val="28"/>
          <w:szCs w:val="24"/>
        </w:rPr>
        <w:t>当上述两个文档的内容审核无异议后，请第三方研发根据《第三方产品接入需求文档》和《对接技术文档》进行排期，按照《对接排期计划表》模板完成后发至政企研发侧。</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5.</w:t>
      </w:r>
      <w:r w:rsidR="000304D9">
        <w:rPr>
          <w:rFonts w:ascii="仿宋" w:eastAsia="仿宋" w:hAnsi="仿宋"/>
          <w:sz w:val="28"/>
          <w:szCs w:val="24"/>
        </w:rPr>
        <w:t xml:space="preserve"> </w:t>
      </w:r>
      <w:r w:rsidRPr="00CB2493">
        <w:rPr>
          <w:rFonts w:ascii="仿宋" w:eastAsia="仿宋" w:hAnsi="仿宋" w:hint="eastAsia"/>
          <w:sz w:val="28"/>
          <w:szCs w:val="24"/>
        </w:rPr>
        <w:t>政企研发侧将对排期计划进行讨论和审核，双方对排期无异议后，政企产品侧会通知第三方产品联系人，登录运营管理系统的产</w:t>
      </w:r>
      <w:r w:rsidRPr="00CB2493">
        <w:rPr>
          <w:rFonts w:ascii="仿宋" w:eastAsia="仿宋" w:hAnsi="仿宋" w:hint="eastAsia"/>
          <w:sz w:val="28"/>
          <w:szCs w:val="24"/>
        </w:rPr>
        <w:lastRenderedPageBreak/>
        <w:t>品管理子系统，在应用管理中，新增应用，并上传应用的基本信息。上传完毕后，请通知政企产品侧，对上传的应用进行审核，审核通过后，第三方会获得产品对接需要的两个参数：ClientID和Key。</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6.</w:t>
      </w:r>
      <w:r w:rsidR="000304D9">
        <w:rPr>
          <w:rFonts w:ascii="仿宋" w:eastAsia="仿宋" w:hAnsi="仿宋"/>
          <w:sz w:val="28"/>
          <w:szCs w:val="24"/>
        </w:rPr>
        <w:t xml:space="preserve"> </w:t>
      </w:r>
      <w:r w:rsidRPr="00CB2493">
        <w:rPr>
          <w:rFonts w:ascii="仿宋" w:eastAsia="仿宋" w:hAnsi="仿宋" w:hint="eastAsia"/>
          <w:sz w:val="28"/>
          <w:szCs w:val="24"/>
        </w:rPr>
        <w:t>第三方研发根据上述这两个参数值以及对接技术文档进行产品对接和联调工作，政企研发侧会积极配合第三方对接联调，对接过程中有不明白的问题，及时在qq群中提出，对接研发负责人联系方式：姚亚总15711287922，qq：896392548。</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7.</w:t>
      </w:r>
      <w:r w:rsidR="000304D9">
        <w:rPr>
          <w:rFonts w:ascii="仿宋" w:eastAsia="仿宋" w:hAnsi="仿宋"/>
          <w:sz w:val="28"/>
          <w:szCs w:val="24"/>
        </w:rPr>
        <w:t xml:space="preserve"> </w:t>
      </w:r>
      <w:r w:rsidRPr="00CB2493">
        <w:rPr>
          <w:rFonts w:ascii="仿宋" w:eastAsia="仿宋" w:hAnsi="仿宋" w:hint="eastAsia"/>
          <w:sz w:val="28"/>
          <w:szCs w:val="24"/>
        </w:rPr>
        <w:t>产品改造和对接联调完毕后，请第三方测试将对接的产品进行完整的内测，包括自有功能和对接部分功能。自测完毕后，将《产品使用手册》、《测试自查表》、《自测报告》及提测申请发送至政企测试侧，由政企测试侧进行审核及验收测试。</w:t>
      </w:r>
    </w:p>
    <w:p w:rsidR="00CB2493" w:rsidRPr="00CB2493"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8.</w:t>
      </w:r>
      <w:r w:rsidR="000304D9">
        <w:rPr>
          <w:rFonts w:ascii="仿宋" w:eastAsia="仿宋" w:hAnsi="仿宋"/>
          <w:sz w:val="28"/>
          <w:szCs w:val="24"/>
        </w:rPr>
        <w:t xml:space="preserve"> </w:t>
      </w:r>
      <w:r w:rsidRPr="00CB2493">
        <w:rPr>
          <w:rFonts w:ascii="仿宋" w:eastAsia="仿宋" w:hAnsi="仿宋" w:hint="eastAsia"/>
          <w:sz w:val="28"/>
          <w:szCs w:val="24"/>
        </w:rPr>
        <w:t>在验收测试过程中，如有bug，会将bug提至禅道中，请第三方研发及时登录禅道，修改bug，如有疑问，可直接在qq中交流讨论，直至验收测试完毕。</w:t>
      </w:r>
    </w:p>
    <w:p w:rsidR="001B54FD" w:rsidRDefault="00CB2493" w:rsidP="00CB2493">
      <w:pPr>
        <w:spacing w:line="360" w:lineRule="auto"/>
        <w:ind w:firstLineChars="200" w:firstLine="560"/>
        <w:rPr>
          <w:rFonts w:ascii="仿宋" w:eastAsia="仿宋" w:hAnsi="仿宋"/>
          <w:sz w:val="28"/>
          <w:szCs w:val="24"/>
        </w:rPr>
      </w:pPr>
      <w:r w:rsidRPr="00CB2493">
        <w:rPr>
          <w:rFonts w:ascii="仿宋" w:eastAsia="仿宋" w:hAnsi="仿宋" w:hint="eastAsia"/>
          <w:sz w:val="28"/>
          <w:szCs w:val="24"/>
        </w:rPr>
        <w:t>9.</w:t>
      </w:r>
      <w:r w:rsidR="000304D9">
        <w:rPr>
          <w:rFonts w:ascii="仿宋" w:eastAsia="仿宋" w:hAnsi="仿宋"/>
          <w:sz w:val="28"/>
          <w:szCs w:val="24"/>
        </w:rPr>
        <w:t xml:space="preserve"> </w:t>
      </w:r>
      <w:r w:rsidRPr="00CB2493">
        <w:rPr>
          <w:rFonts w:ascii="仿宋" w:eastAsia="仿宋" w:hAnsi="仿宋" w:hint="eastAsia"/>
          <w:sz w:val="28"/>
          <w:szCs w:val="24"/>
        </w:rPr>
        <w:t>验收测试通过后，可联系政企研发侧，申请上线，政企方安排上线的时间为每周周四晚上。</w:t>
      </w:r>
    </w:p>
    <w:p w:rsidR="00CB2493" w:rsidRDefault="00CB2493" w:rsidP="00CB2493">
      <w:pPr>
        <w:spacing w:line="360" w:lineRule="auto"/>
        <w:ind w:firstLineChars="200" w:firstLine="560"/>
        <w:rPr>
          <w:rFonts w:ascii="仿宋" w:eastAsia="仿宋" w:hAnsi="仿宋"/>
          <w:sz w:val="28"/>
          <w:szCs w:val="24"/>
        </w:rPr>
      </w:pPr>
      <w:r>
        <w:rPr>
          <w:rFonts w:ascii="仿宋" w:eastAsia="仿宋" w:hAnsi="仿宋" w:hint="eastAsia"/>
          <w:sz w:val="28"/>
          <w:szCs w:val="24"/>
        </w:rPr>
        <w:t>10.</w:t>
      </w:r>
      <w:r w:rsidR="000304D9">
        <w:rPr>
          <w:rFonts w:ascii="仿宋" w:eastAsia="仿宋" w:hAnsi="仿宋"/>
          <w:sz w:val="28"/>
          <w:szCs w:val="24"/>
        </w:rPr>
        <w:t xml:space="preserve"> </w:t>
      </w:r>
      <w:r>
        <w:rPr>
          <w:rFonts w:ascii="仿宋" w:eastAsia="仿宋" w:hAnsi="仿宋" w:hint="eastAsia"/>
          <w:sz w:val="28"/>
          <w:szCs w:val="24"/>
        </w:rPr>
        <w:t>产品在上线后，政企测试侧会安排定期巡检，如有问题，会将bug提至禅道中，请第三方研发经常登录禅道，及时修复bug。</w:t>
      </w:r>
    </w:p>
    <w:p w:rsidR="000304D9" w:rsidRDefault="000304D9" w:rsidP="000304D9">
      <w:pPr>
        <w:spacing w:line="360" w:lineRule="auto"/>
        <w:ind w:firstLineChars="200" w:firstLine="560"/>
        <w:rPr>
          <w:rFonts w:ascii="仿宋" w:eastAsia="仿宋" w:hAnsi="仿宋"/>
          <w:sz w:val="28"/>
          <w:szCs w:val="24"/>
        </w:rPr>
      </w:pPr>
    </w:p>
    <w:p w:rsidR="000304D9" w:rsidRPr="000304D9" w:rsidRDefault="000304D9" w:rsidP="000304D9">
      <w:pPr>
        <w:spacing w:line="360" w:lineRule="auto"/>
        <w:ind w:firstLineChars="200" w:firstLine="560"/>
        <w:rPr>
          <w:rFonts w:ascii="仿宋" w:eastAsia="仿宋" w:hAnsi="仿宋"/>
          <w:sz w:val="28"/>
          <w:szCs w:val="24"/>
        </w:rPr>
      </w:pPr>
      <w:r w:rsidRPr="000304D9">
        <w:rPr>
          <w:rFonts w:ascii="仿宋" w:eastAsia="仿宋" w:hAnsi="仿宋" w:hint="eastAsia"/>
          <w:sz w:val="28"/>
          <w:szCs w:val="24"/>
        </w:rPr>
        <w:t>对接过程如有任何问题，请及时</w:t>
      </w:r>
      <w:r>
        <w:rPr>
          <w:rFonts w:ascii="仿宋" w:eastAsia="仿宋" w:hAnsi="仿宋" w:hint="eastAsia"/>
          <w:sz w:val="28"/>
          <w:szCs w:val="24"/>
        </w:rPr>
        <w:t>与</w:t>
      </w:r>
      <w:r w:rsidR="00966240">
        <w:rPr>
          <w:rFonts w:ascii="仿宋" w:eastAsia="仿宋" w:hAnsi="仿宋" w:hint="eastAsia"/>
          <w:sz w:val="28"/>
          <w:szCs w:val="24"/>
        </w:rPr>
        <w:t>政企侧</w:t>
      </w:r>
      <w:bookmarkStart w:id="0" w:name="_GoBack"/>
      <w:bookmarkEnd w:id="0"/>
      <w:r>
        <w:rPr>
          <w:rFonts w:ascii="仿宋" w:eastAsia="仿宋" w:hAnsi="仿宋" w:hint="eastAsia"/>
          <w:sz w:val="28"/>
          <w:szCs w:val="24"/>
        </w:rPr>
        <w:t>联系</w:t>
      </w:r>
      <w:r w:rsidRPr="000304D9">
        <w:rPr>
          <w:rFonts w:ascii="仿宋" w:eastAsia="仿宋" w:hAnsi="仿宋" w:hint="eastAsia"/>
          <w:sz w:val="28"/>
          <w:szCs w:val="24"/>
        </w:rPr>
        <w:t>。</w:t>
      </w:r>
    </w:p>
    <w:p w:rsidR="000304D9" w:rsidRDefault="000304D9" w:rsidP="000304D9">
      <w:pPr>
        <w:spacing w:line="360" w:lineRule="auto"/>
        <w:ind w:firstLineChars="200" w:firstLine="560"/>
        <w:rPr>
          <w:rFonts w:ascii="仿宋" w:eastAsia="仿宋" w:hAnsi="仿宋"/>
          <w:sz w:val="28"/>
          <w:szCs w:val="24"/>
        </w:rPr>
      </w:pPr>
    </w:p>
    <w:p w:rsidR="00966240" w:rsidRPr="000304D9" w:rsidRDefault="00966240" w:rsidP="000304D9">
      <w:pPr>
        <w:spacing w:line="360" w:lineRule="auto"/>
        <w:ind w:firstLineChars="200" w:firstLine="560"/>
        <w:rPr>
          <w:rFonts w:ascii="仿宋" w:eastAsia="仿宋" w:hAnsi="仿宋" w:hint="eastAsia"/>
          <w:sz w:val="28"/>
          <w:szCs w:val="24"/>
        </w:rPr>
      </w:pPr>
    </w:p>
    <w:p w:rsidR="000304D9" w:rsidRDefault="000304D9" w:rsidP="000304D9">
      <w:pPr>
        <w:spacing w:line="360" w:lineRule="auto"/>
        <w:rPr>
          <w:rFonts w:ascii="仿宋" w:eastAsia="仿宋" w:hAnsi="仿宋"/>
          <w:sz w:val="28"/>
          <w:szCs w:val="24"/>
        </w:rPr>
      </w:pPr>
      <w:r w:rsidRPr="000304D9">
        <w:rPr>
          <w:rFonts w:ascii="仿宋" w:eastAsia="仿宋" w:hAnsi="仿宋" w:hint="eastAsia"/>
          <w:sz w:val="28"/>
          <w:szCs w:val="24"/>
        </w:rPr>
        <w:lastRenderedPageBreak/>
        <w:t>附：产品对接的流程图</w:t>
      </w:r>
    </w:p>
    <w:p w:rsidR="000304D9" w:rsidRPr="001B54FD" w:rsidRDefault="009A13EB" w:rsidP="000304D9">
      <w:pPr>
        <w:spacing w:line="360" w:lineRule="auto"/>
        <w:rPr>
          <w:rFonts w:ascii="仿宋" w:eastAsia="仿宋" w:hAnsi="仿宋"/>
          <w:sz w:val="28"/>
          <w:szCs w:val="24"/>
        </w:rPr>
      </w:pPr>
      <w:r>
        <w:object w:dxaOrig="10935"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02.1pt" o:ole="">
            <v:imagedata r:id="rId6" o:title=""/>
          </v:shape>
          <o:OLEObject Type="Embed" ProgID="Visio.Drawing.15" ShapeID="_x0000_i1025" DrawAspect="Content" ObjectID="_1557908687" r:id="rId7"/>
        </w:object>
      </w:r>
    </w:p>
    <w:sectPr w:rsidR="000304D9" w:rsidRPr="001B5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E6" w:rsidRDefault="006652E6" w:rsidP="009A13EB">
      <w:r>
        <w:separator/>
      </w:r>
    </w:p>
  </w:endnote>
  <w:endnote w:type="continuationSeparator" w:id="0">
    <w:p w:rsidR="006652E6" w:rsidRDefault="006652E6" w:rsidP="009A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E6" w:rsidRDefault="006652E6" w:rsidP="009A13EB">
      <w:r>
        <w:separator/>
      </w:r>
    </w:p>
  </w:footnote>
  <w:footnote w:type="continuationSeparator" w:id="0">
    <w:p w:rsidR="006652E6" w:rsidRDefault="006652E6" w:rsidP="009A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E1"/>
    <w:rsid w:val="000304D9"/>
    <w:rsid w:val="001B54FD"/>
    <w:rsid w:val="00233F9C"/>
    <w:rsid w:val="00244996"/>
    <w:rsid w:val="002F6492"/>
    <w:rsid w:val="003011E1"/>
    <w:rsid w:val="003178EF"/>
    <w:rsid w:val="00395583"/>
    <w:rsid w:val="00463F25"/>
    <w:rsid w:val="00506FAD"/>
    <w:rsid w:val="006046A9"/>
    <w:rsid w:val="006652E6"/>
    <w:rsid w:val="006B43F4"/>
    <w:rsid w:val="00797396"/>
    <w:rsid w:val="00800231"/>
    <w:rsid w:val="00966240"/>
    <w:rsid w:val="009A13EB"/>
    <w:rsid w:val="00A90B6C"/>
    <w:rsid w:val="00AD1C94"/>
    <w:rsid w:val="00BC00A7"/>
    <w:rsid w:val="00C32E3D"/>
    <w:rsid w:val="00CB2493"/>
    <w:rsid w:val="00DF746F"/>
    <w:rsid w:val="00E1611B"/>
    <w:rsid w:val="00F6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B721"/>
  <w15:chartTrackingRefBased/>
  <w15:docId w15:val="{00E5235C-09D5-4DFC-9235-32E7DD74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3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3EB"/>
    <w:rPr>
      <w:sz w:val="18"/>
      <w:szCs w:val="18"/>
    </w:rPr>
  </w:style>
  <w:style w:type="paragraph" w:styleId="a5">
    <w:name w:val="footer"/>
    <w:basedOn w:val="a"/>
    <w:link w:val="a6"/>
    <w:uiPriority w:val="99"/>
    <w:unhideWhenUsed/>
    <w:rsid w:val="009A13EB"/>
    <w:pPr>
      <w:tabs>
        <w:tab w:val="center" w:pos="4153"/>
        <w:tab w:val="right" w:pos="8306"/>
      </w:tabs>
      <w:snapToGrid w:val="0"/>
      <w:jc w:val="left"/>
    </w:pPr>
    <w:rPr>
      <w:sz w:val="18"/>
      <w:szCs w:val="18"/>
    </w:rPr>
  </w:style>
  <w:style w:type="character" w:customStyle="1" w:styleId="a6">
    <w:name w:val="页脚 字符"/>
    <w:basedOn w:val="a0"/>
    <w:link w:val="a5"/>
    <w:uiPriority w:val="99"/>
    <w:rsid w:val="009A13EB"/>
    <w:rPr>
      <w:sz w:val="18"/>
      <w:szCs w:val="18"/>
    </w:rPr>
  </w:style>
  <w:style w:type="paragraph" w:styleId="a7">
    <w:name w:val="Balloon Text"/>
    <w:basedOn w:val="a"/>
    <w:link w:val="a8"/>
    <w:uiPriority w:val="99"/>
    <w:semiHidden/>
    <w:unhideWhenUsed/>
    <w:rsid w:val="006046A9"/>
    <w:rPr>
      <w:sz w:val="18"/>
      <w:szCs w:val="18"/>
    </w:rPr>
  </w:style>
  <w:style w:type="character" w:customStyle="1" w:styleId="a8">
    <w:name w:val="批注框文本 字符"/>
    <w:basedOn w:val="a0"/>
    <w:link w:val="a7"/>
    <w:uiPriority w:val="99"/>
    <w:semiHidden/>
    <w:rsid w:val="006046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0850">
      <w:bodyDiv w:val="1"/>
      <w:marLeft w:val="0"/>
      <w:marRight w:val="0"/>
      <w:marTop w:val="0"/>
      <w:marBottom w:val="0"/>
      <w:divBdr>
        <w:top w:val="none" w:sz="0" w:space="0" w:color="auto"/>
        <w:left w:val="none" w:sz="0" w:space="0" w:color="auto"/>
        <w:bottom w:val="none" w:sz="0" w:space="0" w:color="auto"/>
        <w:right w:val="none" w:sz="0" w:space="0" w:color="auto"/>
      </w:divBdr>
      <w:divsChild>
        <w:div w:id="1133212885">
          <w:marLeft w:val="0"/>
          <w:marRight w:val="0"/>
          <w:marTop w:val="0"/>
          <w:marBottom w:val="0"/>
          <w:divBdr>
            <w:top w:val="none" w:sz="0" w:space="0" w:color="auto"/>
            <w:left w:val="none" w:sz="0" w:space="0" w:color="auto"/>
            <w:bottom w:val="none" w:sz="0" w:space="0" w:color="auto"/>
            <w:right w:val="none" w:sz="0" w:space="0" w:color="auto"/>
          </w:divBdr>
        </w:div>
        <w:div w:id="729381037">
          <w:marLeft w:val="0"/>
          <w:marRight w:val="0"/>
          <w:marTop w:val="0"/>
          <w:marBottom w:val="0"/>
          <w:divBdr>
            <w:top w:val="none" w:sz="0" w:space="0" w:color="auto"/>
            <w:left w:val="none" w:sz="0" w:space="0" w:color="auto"/>
            <w:bottom w:val="none" w:sz="0" w:space="0" w:color="auto"/>
            <w:right w:val="none" w:sz="0" w:space="0" w:color="auto"/>
          </w:divBdr>
        </w:div>
        <w:div w:id="926377627">
          <w:marLeft w:val="0"/>
          <w:marRight w:val="0"/>
          <w:marTop w:val="0"/>
          <w:marBottom w:val="0"/>
          <w:divBdr>
            <w:top w:val="none" w:sz="0" w:space="0" w:color="auto"/>
            <w:left w:val="none" w:sz="0" w:space="0" w:color="auto"/>
            <w:bottom w:val="none" w:sz="0" w:space="0" w:color="auto"/>
            <w:right w:val="none" w:sz="0" w:space="0" w:color="auto"/>
          </w:divBdr>
        </w:div>
      </w:divsChild>
    </w:div>
    <w:div w:id="20687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__.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1017</Characters>
  <Application>Microsoft Office Word</Application>
  <DocSecurity>0</DocSecurity>
  <Lines>8</Lines>
  <Paragraphs>2</Paragraphs>
  <ScaleCrop>false</ScaleCrop>
  <Company>cmcc</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乔丽雯</dc:creator>
  <cp:keywords/>
  <dc:description/>
  <cp:lastModifiedBy>政企</cp:lastModifiedBy>
  <cp:revision>3</cp:revision>
  <cp:lastPrinted>2017-05-04T01:31:00Z</cp:lastPrinted>
  <dcterms:created xsi:type="dcterms:W3CDTF">2017-06-02T03:36:00Z</dcterms:created>
  <dcterms:modified xsi:type="dcterms:W3CDTF">2017-06-02T03:38:00Z</dcterms:modified>
</cp:coreProperties>
</file>